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226BB" w14:textId="77777777" w:rsidR="003253DA" w:rsidRPr="00124E54" w:rsidRDefault="003253DA" w:rsidP="003253DA">
      <w:pPr>
        <w:ind w:right="-5"/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</w:pPr>
      <w:bookmarkStart w:id="0" w:name="_Hlk528649867"/>
      <w:r w:rsidRPr="00124E54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  <w:t>0</w:t>
      </w:r>
      <w:r w:rsidRPr="00124E54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>7</w:t>
      </w:r>
      <w:r w:rsidRPr="00124E54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  <w:t xml:space="preserve"> </w:t>
      </w:r>
      <w:r w:rsidRPr="00124E54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>януари 2018 г.</w:t>
      </w:r>
    </w:p>
    <w:p w14:paraId="6EBB718E" w14:textId="07386498" w:rsidR="003253DA" w:rsidRDefault="003253DA" w:rsidP="003253DA">
      <w:pPr>
        <w:ind w:right="-5"/>
        <w:jc w:val="center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>Информация за медиите</w:t>
      </w:r>
    </w:p>
    <w:p w14:paraId="1977D870" w14:textId="77777777" w:rsidR="00F24A89" w:rsidRPr="006639E8" w:rsidRDefault="00F24A89" w:rsidP="003253DA">
      <w:pPr>
        <w:ind w:right="-5"/>
        <w:jc w:val="center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</w:p>
    <w:p w14:paraId="2E998860" w14:textId="235B78DC" w:rsidR="003253DA" w:rsidRPr="006639E8" w:rsidRDefault="00F24A89" w:rsidP="003253DA">
      <w:pPr>
        <w:pStyle w:val="paragraph"/>
        <w:pBdr>
          <w:bottom w:val="single" w:sz="6" w:space="1" w:color="auto"/>
        </w:pBdr>
        <w:jc w:val="center"/>
        <w:textAlignment w:val="baseline"/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>КонтурГлобал Марица Изток 3</w:t>
      </w:r>
      <w:r w:rsidR="003253DA" w:rsidRPr="006639E8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 xml:space="preserve"> дар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>и</w:t>
      </w:r>
      <w:r w:rsidR="003253DA" w:rsidRPr="006639E8"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</w:rPr>
        <w:t xml:space="preserve"> медицинско оборудване на старозагорската болница</w:t>
      </w:r>
    </w:p>
    <w:p w14:paraId="67366EA9" w14:textId="77777777" w:rsidR="003253DA" w:rsidRPr="00785C1A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</w:pPr>
    </w:p>
    <w:p w14:paraId="2E40269B" w14:textId="0ABFE04D" w:rsidR="003253DA" w:rsidRPr="006639E8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 xml:space="preserve">Нова специализирана медицинска апаратура получи Клиниката по неонатология към УМБАЛ “Проф. Ст. </w:t>
      </w:r>
      <w:proofErr w:type="spellStart"/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>Киркович</w:t>
      </w:r>
      <w:proofErr w:type="spellEnd"/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 xml:space="preserve">” в Стара Загора като своеобразен „подарък“ </w:t>
      </w:r>
      <w:r w:rsidR="002840A2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 xml:space="preserve">по повод </w:t>
      </w:r>
      <w:bookmarkStart w:id="1" w:name="_GoBack"/>
      <w:bookmarkEnd w:id="1"/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>8 януари – Ден на родилната помощ и професионален празник на акушер-гинеколозите.  Дарението на обща стойност 15 442 лева включва интензивен инкубатор за новородени и воден дестилатор</w:t>
      </w:r>
      <w:r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>,</w:t>
      </w:r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 xml:space="preserve"> и е част от програмата за социални инвестиции „Енергия за живот“ на „КонтурГлобал Марица Изток 3“. С новия инкубатор Isolette C2000 лекарите ще могат едновременно да регулират температурата, кислорода и влажността, за да осигурят необходимата специална среда за развитие на недоносеното новородено, за което се грижат. Дестилаторът пък е нужен за осигуряване на вода с определени показатели, която се използва за специализираната апаратура в отделението.</w:t>
      </w:r>
    </w:p>
    <w:p w14:paraId="6E15E0A6" w14:textId="77777777" w:rsidR="003253DA" w:rsidRPr="006639E8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</w:p>
    <w:p w14:paraId="58582010" w14:textId="77777777" w:rsidR="003253DA" w:rsidRPr="006639E8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 xml:space="preserve">„Благодарим за подадената ръка! За нас всяка помощ е безценна, защото ние се борим ежедневно за човешки живот, а в тази борба наличието на подходяща апаратура е жизнено необходима“, сподели началникът на клиниката - доц. Мумджиев. „За нас е особено важно да подкрепяме подобни проекти и с удоволствие ще продължим да го правим и занапред, защото децата са нашето бъдеще и няма нищо по-значимо от тяхното здраве“ – коментира Алесандро Морето, директор на  ТЕЦ „КонтурГлобал Марица Изток 3“, който официално предаде дарението и пожела на екипа на клиниката да продължи все така всеотдайно да се грижи за своите малки пациенти. </w:t>
      </w:r>
    </w:p>
    <w:p w14:paraId="47D2E50C" w14:textId="77777777" w:rsidR="003253DA" w:rsidRPr="006639E8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</w:pPr>
    </w:p>
    <w:p w14:paraId="00A9D208" w14:textId="77777777" w:rsidR="003253DA" w:rsidRDefault="003253D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  <w:lang w:val="en-US"/>
        </w:rPr>
      </w:pPr>
      <w:r w:rsidRPr="006639E8">
        <w:rPr>
          <w:rFonts w:asciiTheme="minorHAnsi" w:hAnsiTheme="minorHAnsi" w:cstheme="minorHAnsi"/>
          <w:bCs/>
          <w:color w:val="365F91" w:themeColor="accent1" w:themeShade="BF"/>
          <w:sz w:val="22"/>
          <w:szCs w:val="22"/>
        </w:rPr>
        <w:t>Клиниката по неонатология към УМБАЛ “Проф. Ст. Киркович”, гр. Стара Загора, е една от осемте клиники по неонатология трето ниво у нас и има утвърдено място като основен лечебен и консултативен център по неонатология за Югоизточна България. Обемът дейност на клиниката (лечебна, консултативна, учебно-методична, и др.) обхваща областите Стара Загора, Ямбол и Сливен с общо (734 000 жители и около 5 000 новородени деца годишно) и частично Бургас. Годишно през интензивния сектор на Клиниката по неонатология преминават повече от 400 болни новородени и недоносени деца, около 80 от които са от други родилни заведения в упоменатите области.</w:t>
      </w:r>
    </w:p>
    <w:p w14:paraId="167686CF" w14:textId="77777777" w:rsidR="00785C1A" w:rsidRPr="00785C1A" w:rsidRDefault="00785C1A" w:rsidP="003253DA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bCs/>
          <w:color w:val="365F91" w:themeColor="accent1" w:themeShade="BF"/>
          <w:sz w:val="22"/>
          <w:szCs w:val="22"/>
          <w:lang w:val="en-US"/>
        </w:rPr>
      </w:pPr>
    </w:p>
    <w:p w14:paraId="1421A077" w14:textId="77777777" w:rsidR="003253DA" w:rsidRPr="006639E8" w:rsidRDefault="003253DA" w:rsidP="003253DA">
      <w:pPr>
        <w:jc w:val="both"/>
        <w:rPr>
          <w:rFonts w:asciiTheme="minorHAnsi" w:eastAsia="Calibri" w:hAnsiTheme="minorHAnsi" w:cstheme="minorHAnsi"/>
          <w:b/>
          <w:color w:val="365F91" w:themeColor="accent1" w:themeShade="BF"/>
          <w:sz w:val="22"/>
          <w:szCs w:val="22"/>
        </w:rPr>
      </w:pPr>
    </w:p>
    <w:p w14:paraId="6915B51B" w14:textId="77777777" w:rsidR="003253DA" w:rsidRPr="006639E8" w:rsidRDefault="003253DA" w:rsidP="003253DA">
      <w:pPr>
        <w:jc w:val="both"/>
        <w:rPr>
          <w:rFonts w:asciiTheme="minorHAnsi" w:eastAsia="Calibri" w:hAnsiTheme="minorHAnsi" w:cstheme="minorHAnsi"/>
          <w:i/>
          <w:color w:val="365F91" w:themeColor="accent1" w:themeShade="BF"/>
          <w:sz w:val="22"/>
          <w:szCs w:val="22"/>
        </w:rPr>
      </w:pPr>
      <w:r w:rsidRPr="006639E8">
        <w:rPr>
          <w:rFonts w:asciiTheme="minorHAnsi" w:eastAsia="Calibri" w:hAnsiTheme="minorHAnsi" w:cstheme="minorHAnsi"/>
          <w:i/>
          <w:color w:val="365F91" w:themeColor="accent1" w:themeShade="BF"/>
          <w:sz w:val="22"/>
          <w:szCs w:val="22"/>
        </w:rPr>
        <w:t>За „КонтурГлобал Марица Изток 3“</w:t>
      </w:r>
    </w:p>
    <w:p w14:paraId="00D1B407" w14:textId="77777777" w:rsidR="003253DA" w:rsidRPr="006639E8" w:rsidRDefault="003253DA" w:rsidP="003253DA">
      <w:pPr>
        <w:jc w:val="both"/>
        <w:rPr>
          <w:rFonts w:asciiTheme="minorHAnsi" w:eastAsia="Calibri" w:hAnsiTheme="minorHAnsi" w:cstheme="minorHAnsi"/>
          <w:i/>
          <w:color w:val="365F91" w:themeColor="accent1" w:themeShade="BF"/>
          <w:sz w:val="22"/>
          <w:szCs w:val="22"/>
        </w:rPr>
      </w:pPr>
    </w:p>
    <w:p w14:paraId="07F418DC" w14:textId="77777777" w:rsidR="003253DA" w:rsidRPr="006639E8" w:rsidRDefault="003253DA" w:rsidP="003253DA">
      <w:pPr>
        <w:pStyle w:val="paragraph"/>
        <w:pBdr>
          <w:bottom w:val="single" w:sz="6" w:space="2" w:color="auto"/>
        </w:pBdr>
        <w:jc w:val="both"/>
        <w:textAlignment w:val="baseline"/>
        <w:rPr>
          <w:rFonts w:asciiTheme="minorHAnsi" w:eastAsia="Calibri" w:hAnsiTheme="minorHAnsi" w:cstheme="minorHAnsi"/>
          <w:i/>
          <w:color w:val="365F91" w:themeColor="accent1" w:themeShade="BF"/>
          <w:sz w:val="22"/>
          <w:szCs w:val="22"/>
        </w:rPr>
      </w:pPr>
      <w:r w:rsidRPr="006639E8">
        <w:rPr>
          <w:rFonts w:asciiTheme="minorHAnsi" w:eastAsia="Calibri" w:hAnsiTheme="minorHAnsi" w:cstheme="minorHAnsi"/>
          <w:i/>
          <w:color w:val="365F91" w:themeColor="accent1" w:themeShade="BF"/>
          <w:sz w:val="22"/>
          <w:szCs w:val="22"/>
        </w:rPr>
        <w:t>"Контур Глобал Марица Изток 3" притежава и управлява първата топлоелектрическа централа  на лигнитни въглища в Югоизточна Европа – ТЕЦ „КонтурГлобал Марица Изток 3“, която работи в пълно съответствие с най-високите европейски стандарти за безопасност на труда и опазване на околната среда.  Централата произвежда 10% от електроенергията в България, използвайки местни енергийни източници и така допринася за гарантиране на енергийната сигурност и независимост на страната. Над 1,4 милиарда лева са инвестирани за гарантиране надеждната работа на централата и в мерки за опазване на околната среда. Акционери са международната енергийна компания ContourGlobal (73%) и Националната електрическа компания (27%).</w:t>
      </w:r>
    </w:p>
    <w:p w14:paraId="3A6A58C2" w14:textId="77777777" w:rsidR="003253DA" w:rsidRPr="006639E8" w:rsidRDefault="003253DA" w:rsidP="003253DA">
      <w:pPr>
        <w:pStyle w:val="paragraph"/>
        <w:pBdr>
          <w:bottom w:val="single" w:sz="6" w:space="2" w:color="auto"/>
        </w:pBdr>
        <w:jc w:val="both"/>
        <w:textAlignment w:val="baseline"/>
        <w:rPr>
          <w:rFonts w:asciiTheme="minorHAnsi" w:hAnsiTheme="minorHAnsi" w:cstheme="minorHAnsi"/>
          <w:i/>
          <w:color w:val="365F91" w:themeColor="accent1" w:themeShade="BF"/>
          <w:sz w:val="22"/>
          <w:szCs w:val="22"/>
          <w:lang w:val="en-US"/>
        </w:rPr>
      </w:pPr>
    </w:p>
    <w:p w14:paraId="6E4F1B01" w14:textId="77777777" w:rsidR="006D1776" w:rsidRPr="006D1776" w:rsidRDefault="006D1776" w:rsidP="00920EE3">
      <w:pPr>
        <w:pStyle w:val="paragraph"/>
        <w:pBdr>
          <w:bottom w:val="single" w:sz="6" w:space="2" w:color="auto"/>
        </w:pBdr>
        <w:jc w:val="both"/>
        <w:textAlignment w:val="baseline"/>
        <w:rPr>
          <w:rFonts w:asciiTheme="minorHAnsi" w:hAnsiTheme="minorHAnsi" w:cstheme="minorHAnsi"/>
          <w:i/>
          <w:color w:val="365F91" w:themeColor="accent1" w:themeShade="BF"/>
          <w:sz w:val="22"/>
          <w:szCs w:val="22"/>
          <w:lang w:val="en-US"/>
        </w:rPr>
      </w:pPr>
    </w:p>
    <w:p w14:paraId="4E0DCF17" w14:textId="17DD6E15" w:rsidR="00257EC3" w:rsidRPr="00917A63" w:rsidRDefault="00920EE3" w:rsidP="003253DA">
      <w:pPr>
        <w:pStyle w:val="paragraph"/>
        <w:jc w:val="both"/>
        <w:textAlignment w:val="baseline"/>
        <w:rPr>
          <w:i/>
          <w:color w:val="365F91" w:themeColor="accent1" w:themeShade="BF"/>
        </w:rPr>
      </w:pPr>
      <w:r w:rsidRPr="00917A63">
        <w:rPr>
          <w:rFonts w:asciiTheme="minorHAnsi" w:hAnsiTheme="minorHAnsi" w:cstheme="minorHAnsi"/>
          <w:i/>
          <w:color w:val="365F91" w:themeColor="accent1" w:themeShade="BF"/>
          <w:sz w:val="22"/>
          <w:szCs w:val="22"/>
        </w:rPr>
        <w:t>За въпроси и допълнителна информация: Теодора Велева, 0894 615 215, teodora@ddagency.com</w:t>
      </w:r>
      <w:bookmarkEnd w:id="0"/>
    </w:p>
    <w:sectPr w:rsidR="00257EC3" w:rsidRPr="00917A63" w:rsidSect="00882B7B">
      <w:headerReference w:type="default" r:id="rId11"/>
      <w:footerReference w:type="even" r:id="rId12"/>
      <w:headerReference w:type="first" r:id="rId13"/>
      <w:footerReference w:type="first" r:id="rId14"/>
      <w:pgSz w:w="11906" w:h="16838" w:code="9"/>
      <w:pgMar w:top="1417" w:right="991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7AB45" w14:textId="77777777" w:rsidR="00D100CC" w:rsidRDefault="00D100CC">
      <w:r>
        <w:separator/>
      </w:r>
    </w:p>
  </w:endnote>
  <w:endnote w:type="continuationSeparator" w:id="0">
    <w:p w14:paraId="64BD4E20" w14:textId="77777777" w:rsidR="00D100CC" w:rsidRDefault="00D1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DCF73" w14:textId="77777777" w:rsidR="00A74B18" w:rsidRDefault="00A63732" w:rsidP="007B6C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74B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0DCF74" w14:textId="77777777" w:rsidR="00A74B18" w:rsidRDefault="00A74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DCF79" w14:textId="77777777" w:rsidR="00A74B18" w:rsidRPr="002E4B61" w:rsidRDefault="00A74B18" w:rsidP="00B17B01">
    <w:pPr>
      <w:pStyle w:val="Footer"/>
      <w:jc w:val="center"/>
      <w:rPr>
        <w:rFonts w:asciiTheme="minorHAnsi" w:hAnsiTheme="minorHAnsi" w:cstheme="minorHAnsi"/>
        <w:color w:val="004A8F"/>
        <w:lang w:val="en-US"/>
      </w:rPr>
    </w:pPr>
  </w:p>
  <w:p w14:paraId="4E0DCF7A" w14:textId="77777777" w:rsidR="00A74B18" w:rsidRPr="002E4B61" w:rsidRDefault="002306B7" w:rsidP="00DA1753">
    <w:pPr>
      <w:pStyle w:val="Footer"/>
      <w:jc w:val="center"/>
      <w:rPr>
        <w:rFonts w:asciiTheme="minorHAnsi" w:hAnsiTheme="minorHAnsi" w:cstheme="minorHAnsi"/>
        <w:color w:val="004A8F"/>
        <w:lang w:val="en-US"/>
      </w:rPr>
    </w:pPr>
    <w:r>
      <w:rPr>
        <w:rFonts w:asciiTheme="minorHAnsi" w:hAnsiTheme="minorHAnsi" w:cstheme="minorHAnsi"/>
        <w:noProof/>
        <w:color w:val="004A8F"/>
      </w:rPr>
      <w:drawing>
        <wp:anchor distT="0" distB="0" distL="114300" distR="114300" simplePos="0" relativeHeight="251659776" behindDoc="0" locked="0" layoutInCell="1" allowOverlap="1" wp14:anchorId="4E0DCF81" wp14:editId="4E0DCF82">
          <wp:simplePos x="0" y="0"/>
          <wp:positionH relativeFrom="column">
            <wp:posOffset>-367689</wp:posOffset>
          </wp:positionH>
          <wp:positionV relativeFrom="paragraph">
            <wp:posOffset>30431</wp:posOffset>
          </wp:positionV>
          <wp:extent cx="498145" cy="612359"/>
          <wp:effectExtent l="19050" t="0" r="0" b="0"/>
          <wp:wrapNone/>
          <wp:docPr id="19" name="Picture 5" descr="F:\Contour Global\World Day For Safety And Health\UNGC Log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:\Contour Global\World Day For Safety And Health\UNGC Log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145" cy="6123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color w:val="004A8F"/>
      </w:rPr>
      <w:drawing>
        <wp:anchor distT="0" distB="0" distL="114300" distR="114300" simplePos="0" relativeHeight="251657728" behindDoc="1" locked="0" layoutInCell="1" allowOverlap="1" wp14:anchorId="4E0DCF83" wp14:editId="4E0DCF84">
          <wp:simplePos x="0" y="0"/>
          <wp:positionH relativeFrom="column">
            <wp:posOffset>5005705</wp:posOffset>
          </wp:positionH>
          <wp:positionV relativeFrom="paragraph">
            <wp:posOffset>92710</wp:posOffset>
          </wp:positionV>
          <wp:extent cx="1200150" cy="504825"/>
          <wp:effectExtent l="19050" t="0" r="0" b="0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E0DCF7B" w14:textId="562A0129" w:rsidR="00A74B18" w:rsidRPr="00022F27" w:rsidRDefault="002306B7" w:rsidP="002306B7">
    <w:pPr>
      <w:jc w:val="center"/>
      <w:rPr>
        <w:rFonts w:asciiTheme="minorHAnsi" w:hAnsiTheme="minorHAnsi" w:cstheme="minorHAnsi"/>
        <w:color w:val="004A8F"/>
        <w:sz w:val="20"/>
        <w:szCs w:val="20"/>
        <w:lang w:val="en-US"/>
      </w:rPr>
    </w:pPr>
    <w:r w:rsidRPr="002306B7">
      <w:rPr>
        <w:rFonts w:asciiTheme="minorHAnsi" w:hAnsiTheme="minorHAnsi" w:cstheme="minorHAnsi"/>
        <w:color w:val="004A8F"/>
        <w:sz w:val="20"/>
        <w:szCs w:val="20"/>
      </w:rPr>
      <w:t>Сердика Офиси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306B7">
      <w:rPr>
        <w:rFonts w:asciiTheme="minorHAnsi" w:hAnsiTheme="minorHAnsi" w:cstheme="minorHAnsi"/>
        <w:color w:val="004A8F"/>
        <w:sz w:val="20"/>
        <w:szCs w:val="20"/>
      </w:rPr>
      <w:t xml:space="preserve"> бул. Ситняково No.48, ет</w:t>
    </w:r>
    <w:r w:rsidR="00882B7B">
      <w:rPr>
        <w:rFonts w:asciiTheme="minorHAnsi" w:hAnsiTheme="minorHAnsi" w:cstheme="minorHAnsi"/>
        <w:color w:val="004A8F"/>
        <w:sz w:val="20"/>
        <w:szCs w:val="20"/>
      </w:rPr>
      <w:t>.</w:t>
    </w:r>
    <w:r w:rsidRPr="002306B7">
      <w:rPr>
        <w:rFonts w:asciiTheme="minorHAnsi" w:hAnsiTheme="minorHAnsi" w:cstheme="minorHAnsi"/>
        <w:color w:val="004A8F"/>
        <w:sz w:val="20"/>
        <w:szCs w:val="20"/>
      </w:rPr>
      <w:t xml:space="preserve"> 9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306B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</w:t>
    </w:r>
    <w:r w:rsidRPr="002306B7">
      <w:rPr>
        <w:rFonts w:asciiTheme="minorHAnsi" w:hAnsiTheme="minorHAnsi" w:cstheme="minorHAnsi"/>
        <w:color w:val="004A8F"/>
        <w:sz w:val="20"/>
        <w:szCs w:val="20"/>
      </w:rPr>
      <w:t>София 1505, България</w:t>
    </w:r>
  </w:p>
  <w:p w14:paraId="4E0DCF7C" w14:textId="77777777" w:rsidR="00A74B18" w:rsidRPr="0064078F" w:rsidRDefault="00A74B18" w:rsidP="00B0762A">
    <w:pPr>
      <w:pStyle w:val="Footer"/>
      <w:jc w:val="center"/>
      <w:rPr>
        <w:rFonts w:asciiTheme="minorHAnsi" w:hAnsiTheme="minorHAnsi" w:cstheme="minorHAnsi"/>
        <w:color w:val="004A8F"/>
        <w:sz w:val="20"/>
        <w:szCs w:val="20"/>
        <w:lang w:val="en-US"/>
      </w:rPr>
    </w:pPr>
    <w:r w:rsidRPr="002E4B61">
      <w:rPr>
        <w:rFonts w:asciiTheme="minorHAnsi" w:hAnsiTheme="minorHAnsi" w:cstheme="minorHAnsi"/>
        <w:color w:val="004A8F"/>
        <w:sz w:val="20"/>
        <w:szCs w:val="20"/>
      </w:rPr>
      <w:t xml:space="preserve">тел.: +359 2 </w:t>
    </w:r>
    <w:r w:rsidR="00FB26E4" w:rsidRPr="002E4B61">
      <w:rPr>
        <w:rFonts w:asciiTheme="minorHAnsi" w:hAnsiTheme="minorHAnsi" w:cstheme="minorHAnsi"/>
        <w:color w:val="004A8F"/>
        <w:sz w:val="20"/>
        <w:szCs w:val="20"/>
        <w:lang w:val="en-US"/>
      </w:rPr>
      <w:t>8</w:t>
    </w:r>
    <w:r w:rsidRPr="002E4B61">
      <w:rPr>
        <w:rFonts w:asciiTheme="minorHAnsi" w:hAnsiTheme="minorHAnsi" w:cstheme="minorHAnsi"/>
        <w:color w:val="004A8F"/>
        <w:sz w:val="20"/>
        <w:szCs w:val="20"/>
      </w:rPr>
      <w:t>10 2323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E4B61">
      <w:rPr>
        <w:rFonts w:asciiTheme="minorHAnsi" w:hAnsiTheme="minorHAnsi" w:cstheme="minorHAnsi"/>
        <w:color w:val="004A8F"/>
        <w:sz w:val="20"/>
        <w:szCs w:val="20"/>
      </w:rPr>
      <w:t xml:space="preserve"> факс: +359 2 810 2345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="0064078F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</w:t>
    </w:r>
    <w:hyperlink r:id="rId3" w:history="1">
      <w:r w:rsidR="0064078F" w:rsidRPr="0064078F">
        <w:rPr>
          <w:rStyle w:val="Hyperlink"/>
          <w:rFonts w:asciiTheme="minorHAnsi" w:hAnsiTheme="minorHAnsi" w:cstheme="minorHAnsi"/>
          <w:color w:val="365F91"/>
          <w:sz w:val="20"/>
          <w:szCs w:val="20"/>
          <w:u w:val="none"/>
          <w:lang w:val="en-US"/>
        </w:rPr>
        <w:t>me3@contourglobal.com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D5B9D" w14:textId="77777777" w:rsidR="00D100CC" w:rsidRDefault="00D100CC">
      <w:r>
        <w:separator/>
      </w:r>
    </w:p>
  </w:footnote>
  <w:footnote w:type="continuationSeparator" w:id="0">
    <w:p w14:paraId="065905DB" w14:textId="77777777" w:rsidR="00D100CC" w:rsidRDefault="00D10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DCF70" w14:textId="77777777" w:rsidR="00A74B18" w:rsidRPr="00CC4671" w:rsidRDefault="00AC5995" w:rsidP="00DA11B7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4E0DCF7D" wp14:editId="4E0DCF7E">
          <wp:extent cx="3867150" cy="638175"/>
          <wp:effectExtent l="19050" t="0" r="0" b="0"/>
          <wp:docPr id="17" name="Picture 17" descr="LogoME3-BG-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E3-BG-lef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0DCF71" w14:textId="77777777" w:rsidR="00A74B18" w:rsidRDefault="00A74B18" w:rsidP="00DA11B7">
    <w:pPr>
      <w:pStyle w:val="Header"/>
      <w:jc w:val="center"/>
      <w:rPr>
        <w:lang w:val="en-US"/>
      </w:rPr>
    </w:pPr>
  </w:p>
  <w:p w14:paraId="4E0DCF72" w14:textId="77777777" w:rsidR="00A74B18" w:rsidRPr="00DA11B7" w:rsidRDefault="00A74B18" w:rsidP="00DA11B7">
    <w:pPr>
      <w:pStyle w:val="Header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DCF76" w14:textId="77777777" w:rsidR="00A74B18" w:rsidRPr="00CC4671" w:rsidRDefault="00AC5995" w:rsidP="00DA11B7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4E0DCF7F" wp14:editId="4E0DCF80">
          <wp:extent cx="3867150" cy="638175"/>
          <wp:effectExtent l="19050" t="0" r="0" b="0"/>
          <wp:docPr id="18" name="Picture 18" descr="LogoME3-BG-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ME3-BG-lef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0DCF77" w14:textId="77777777" w:rsidR="00A74B18" w:rsidRDefault="00A74B18" w:rsidP="00DA11B7">
    <w:pPr>
      <w:pStyle w:val="Header"/>
      <w:jc w:val="center"/>
      <w:rPr>
        <w:lang w:val="en-US"/>
      </w:rPr>
    </w:pPr>
  </w:p>
  <w:p w14:paraId="4E0DCF78" w14:textId="77777777" w:rsidR="00A74B18" w:rsidRPr="00DA11B7" w:rsidRDefault="00A74B18" w:rsidP="00DA11B7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9C20A5"/>
    <w:multiLevelType w:val="hybridMultilevel"/>
    <w:tmpl w:val="E6E6B95C"/>
    <w:lvl w:ilvl="0" w:tplc="E6A2523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D30E70"/>
    <w:multiLevelType w:val="hybridMultilevel"/>
    <w:tmpl w:val="242C2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1B7"/>
    <w:rsid w:val="00001807"/>
    <w:rsid w:val="00001DE7"/>
    <w:rsid w:val="0000329B"/>
    <w:rsid w:val="0000372B"/>
    <w:rsid w:val="00012522"/>
    <w:rsid w:val="00022F27"/>
    <w:rsid w:val="00045F32"/>
    <w:rsid w:val="000C4859"/>
    <w:rsid w:val="000F464A"/>
    <w:rsid w:val="001132E9"/>
    <w:rsid w:val="00124E54"/>
    <w:rsid w:val="00136522"/>
    <w:rsid w:val="001461E6"/>
    <w:rsid w:val="001759EC"/>
    <w:rsid w:val="001A000D"/>
    <w:rsid w:val="001A3937"/>
    <w:rsid w:val="001B728B"/>
    <w:rsid w:val="001D3D2D"/>
    <w:rsid w:val="001E0CB5"/>
    <w:rsid w:val="001E5C73"/>
    <w:rsid w:val="002306B7"/>
    <w:rsid w:val="00254294"/>
    <w:rsid w:val="0025434D"/>
    <w:rsid w:val="002567F4"/>
    <w:rsid w:val="00257EC3"/>
    <w:rsid w:val="00261A54"/>
    <w:rsid w:val="002840A2"/>
    <w:rsid w:val="00287371"/>
    <w:rsid w:val="002C0616"/>
    <w:rsid w:val="002E4B61"/>
    <w:rsid w:val="002F592F"/>
    <w:rsid w:val="002F66E7"/>
    <w:rsid w:val="003143D5"/>
    <w:rsid w:val="00317EE4"/>
    <w:rsid w:val="003253DA"/>
    <w:rsid w:val="003421FA"/>
    <w:rsid w:val="00351CFB"/>
    <w:rsid w:val="00365208"/>
    <w:rsid w:val="003974A0"/>
    <w:rsid w:val="003A0372"/>
    <w:rsid w:val="003B2A6D"/>
    <w:rsid w:val="00442DD9"/>
    <w:rsid w:val="0045002D"/>
    <w:rsid w:val="004938F4"/>
    <w:rsid w:val="004B4331"/>
    <w:rsid w:val="004B79FD"/>
    <w:rsid w:val="004C434E"/>
    <w:rsid w:val="004F3A80"/>
    <w:rsid w:val="005152A6"/>
    <w:rsid w:val="00517408"/>
    <w:rsid w:val="00523A91"/>
    <w:rsid w:val="0053523C"/>
    <w:rsid w:val="005411F8"/>
    <w:rsid w:val="005432C8"/>
    <w:rsid w:val="005472E8"/>
    <w:rsid w:val="00566280"/>
    <w:rsid w:val="00576813"/>
    <w:rsid w:val="0059322C"/>
    <w:rsid w:val="005B3612"/>
    <w:rsid w:val="005C7A57"/>
    <w:rsid w:val="005D31E4"/>
    <w:rsid w:val="005E31A1"/>
    <w:rsid w:val="005E60C3"/>
    <w:rsid w:val="006030C8"/>
    <w:rsid w:val="00624991"/>
    <w:rsid w:val="00637B6E"/>
    <w:rsid w:val="0064078F"/>
    <w:rsid w:val="00647B1A"/>
    <w:rsid w:val="006935B0"/>
    <w:rsid w:val="00697737"/>
    <w:rsid w:val="006B5365"/>
    <w:rsid w:val="006D1776"/>
    <w:rsid w:val="006D7268"/>
    <w:rsid w:val="00731A11"/>
    <w:rsid w:val="00736603"/>
    <w:rsid w:val="00740A71"/>
    <w:rsid w:val="00785C1A"/>
    <w:rsid w:val="007B05A4"/>
    <w:rsid w:val="007B6CC8"/>
    <w:rsid w:val="007C3A98"/>
    <w:rsid w:val="007D2B11"/>
    <w:rsid w:val="007E3D62"/>
    <w:rsid w:val="00824A0B"/>
    <w:rsid w:val="00831B17"/>
    <w:rsid w:val="00853A22"/>
    <w:rsid w:val="00882B7B"/>
    <w:rsid w:val="008A7950"/>
    <w:rsid w:val="008D7392"/>
    <w:rsid w:val="009116BA"/>
    <w:rsid w:val="00917A63"/>
    <w:rsid w:val="00920EE3"/>
    <w:rsid w:val="00923A01"/>
    <w:rsid w:val="00946742"/>
    <w:rsid w:val="00962753"/>
    <w:rsid w:val="00996665"/>
    <w:rsid w:val="009A6FFC"/>
    <w:rsid w:val="009B13D6"/>
    <w:rsid w:val="009C7837"/>
    <w:rsid w:val="00A059BB"/>
    <w:rsid w:val="00A54B90"/>
    <w:rsid w:val="00A63732"/>
    <w:rsid w:val="00A72C27"/>
    <w:rsid w:val="00A74B18"/>
    <w:rsid w:val="00A76AC3"/>
    <w:rsid w:val="00A86B74"/>
    <w:rsid w:val="00A90E2E"/>
    <w:rsid w:val="00AB31B6"/>
    <w:rsid w:val="00AC2FFE"/>
    <w:rsid w:val="00AC4692"/>
    <w:rsid w:val="00AC4EC6"/>
    <w:rsid w:val="00AC5995"/>
    <w:rsid w:val="00AF2993"/>
    <w:rsid w:val="00B0762A"/>
    <w:rsid w:val="00B17B01"/>
    <w:rsid w:val="00B3593D"/>
    <w:rsid w:val="00B8082E"/>
    <w:rsid w:val="00B9292F"/>
    <w:rsid w:val="00BB3DEA"/>
    <w:rsid w:val="00C10A15"/>
    <w:rsid w:val="00C1140E"/>
    <w:rsid w:val="00C16EEA"/>
    <w:rsid w:val="00C83B68"/>
    <w:rsid w:val="00C97B49"/>
    <w:rsid w:val="00CA3DAD"/>
    <w:rsid w:val="00CA4AC2"/>
    <w:rsid w:val="00CC4671"/>
    <w:rsid w:val="00D01D3A"/>
    <w:rsid w:val="00D100CC"/>
    <w:rsid w:val="00D25FEB"/>
    <w:rsid w:val="00DA11B7"/>
    <w:rsid w:val="00DA1753"/>
    <w:rsid w:val="00DF32D1"/>
    <w:rsid w:val="00DF3444"/>
    <w:rsid w:val="00E67267"/>
    <w:rsid w:val="00E850C9"/>
    <w:rsid w:val="00EB0B2D"/>
    <w:rsid w:val="00EB142E"/>
    <w:rsid w:val="00ED3E6E"/>
    <w:rsid w:val="00EF19F7"/>
    <w:rsid w:val="00F24A89"/>
    <w:rsid w:val="00F544CF"/>
    <w:rsid w:val="00FB26E4"/>
    <w:rsid w:val="00FC23B1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0DCF16"/>
  <w15:docId w15:val="{DAB00A63-2034-4C19-9C72-3D819608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E31A1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11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A11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A11B7"/>
  </w:style>
  <w:style w:type="paragraph" w:styleId="BalloonText">
    <w:name w:val="Balloon Text"/>
    <w:basedOn w:val="Normal"/>
    <w:link w:val="BalloonTextChar"/>
    <w:rsid w:val="00AC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FFE"/>
    <w:rPr>
      <w:rFonts w:ascii="Tahoma" w:hAnsi="Tahoma" w:cs="Tahoma"/>
      <w:sz w:val="16"/>
      <w:szCs w:val="16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6407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7EC3"/>
    <w:pPr>
      <w:widowControl w:val="0"/>
      <w:autoSpaceDE w:val="0"/>
      <w:autoSpaceDN w:val="0"/>
      <w:adjustRightInd w:val="0"/>
      <w:spacing w:before="220" w:line="338" w:lineRule="auto"/>
      <w:ind w:left="720" w:firstLine="360"/>
      <w:contextualSpacing/>
    </w:pPr>
    <w:rPr>
      <w:sz w:val="20"/>
      <w:szCs w:val="20"/>
      <w:lang w:eastAsia="en-US"/>
    </w:rPr>
  </w:style>
  <w:style w:type="paragraph" w:customStyle="1" w:styleId="paragraph">
    <w:name w:val="paragraph"/>
    <w:basedOn w:val="Normal"/>
    <w:rsid w:val="004B4331"/>
  </w:style>
  <w:style w:type="character" w:customStyle="1" w:styleId="spellingerror">
    <w:name w:val="spellingerror"/>
    <w:basedOn w:val="DefaultParagraphFont"/>
    <w:rsid w:val="004B4331"/>
  </w:style>
  <w:style w:type="character" w:customStyle="1" w:styleId="normaltextrun1">
    <w:name w:val="normaltextrun1"/>
    <w:basedOn w:val="DefaultParagraphFont"/>
    <w:rsid w:val="004B4331"/>
  </w:style>
  <w:style w:type="character" w:customStyle="1" w:styleId="eop">
    <w:name w:val="eop"/>
    <w:basedOn w:val="DefaultParagraphFont"/>
    <w:rsid w:val="004B4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7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3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60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7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17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61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76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43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61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61895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434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301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69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9674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889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6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5542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3617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399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8824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7859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505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890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5849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7866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4495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3996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7584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7691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2810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4688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46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3@contourglobal.com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C36A8D9B3AC45BFBD5E6524B0DA52" ma:contentTypeVersion="6" ma:contentTypeDescription="Create a new document." ma:contentTypeScope="" ma:versionID="dd1d47c41eb16f14d0ba14fbfc320b7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2d9f53027e0e86f806c5f46fb149790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EmailSender" ma:index="8" nillable="true" ma:displayName="E-Mail Sender" ma:hidden="true" ma:internalName="EmailSender">
      <xsd:simpleType>
        <xsd:restriction base="dms:Note"/>
      </xsd:simpleType>
    </xsd:element>
    <xsd:element name="EmailTo" ma:index="9" nillable="true" ma:displayName="E-Mail To" ma:hidden="true" ma:internalName="EmailTo">
      <xsd:simpleType>
        <xsd:restriction base="dms:Note"/>
      </xsd:simpleType>
    </xsd:element>
    <xsd:element name="EmailCc" ma:index="10" nillable="true" ma:displayName="E-Mail Cc" ma:hidden="true" ma:internalName="EmailCc">
      <xsd:simpleType>
        <xsd:restriction base="dms:Note"/>
      </xsd:simpleType>
    </xsd:element>
    <xsd:element name="EmailFrom" ma:index="11" nillable="true" ma:displayName="E-Mail From" ma:hidden="true" ma:internalName="EmailFrom">
      <xsd:simpleType>
        <xsd:restriction base="dms:Text"/>
      </xsd:simpleType>
    </xsd:element>
    <xsd:element name="EmailSubject" ma:index="12" nillable="true" ma:displayName="E-Mail Subject" ma:hidden="true" ma:internalName="EmailSubjec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5010D-6D54-40B8-A058-A22815437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63F4B5-0805-420F-955F-7BC39A749F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B8C9C-E244-4B5E-9CDE-7CB55B6622ED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3E528FC-1E02-4CEC-8717-C535C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The quick brown fox jumps over the lazy dog</vt:lpstr>
      <vt:lpstr>The quick brown fox jumps over the lazy dog</vt:lpstr>
    </vt:vector>
  </TitlesOfParts>
  <Company>icona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quick brown fox jumps over the lazy dog</dc:title>
  <dc:creator>icona</dc:creator>
  <cp:lastModifiedBy>Nevena Dimitrova</cp:lastModifiedBy>
  <cp:revision>28</cp:revision>
  <cp:lastPrinted>2016-04-25T12:17:00Z</cp:lastPrinted>
  <dcterms:created xsi:type="dcterms:W3CDTF">2018-12-19T09:43:00Z</dcterms:created>
  <dcterms:modified xsi:type="dcterms:W3CDTF">2019-01-08T07:28:00Z</dcterms:modified>
</cp:coreProperties>
</file>